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F6" w:rsidRPr="003329F6" w:rsidRDefault="003329F6" w:rsidP="003329F6">
      <w:pPr>
        <w:spacing w:before="100" w:beforeAutospacing="1" w:after="100" w:afterAutospacing="1" w:line="240" w:lineRule="auto"/>
        <w:outlineLvl w:val="0"/>
        <w:rPr>
          <w:rFonts w:ascii="Verdana" w:eastAsia="Times New Roman" w:hAnsi="Verdana"/>
          <w:b/>
          <w:bCs/>
          <w:kern w:val="36"/>
          <w:sz w:val="48"/>
          <w:szCs w:val="48"/>
          <w:lang w:eastAsia="en-GB"/>
        </w:rPr>
      </w:pPr>
      <w:r w:rsidRPr="003329F6">
        <w:rPr>
          <w:rFonts w:ascii="Verdana" w:eastAsia="Times New Roman" w:hAnsi="Verdana"/>
          <w:b/>
          <w:bCs/>
          <w:kern w:val="36"/>
          <w:sz w:val="48"/>
          <w:szCs w:val="48"/>
          <w:lang w:eastAsia="en-GB"/>
        </w:rPr>
        <w:t>Conference Proceedings</w:t>
      </w:r>
    </w:p>
    <w:p w:rsidR="003329F6" w:rsidRPr="003329F6" w:rsidRDefault="003329F6" w:rsidP="003329F6">
      <w:pPr>
        <w:spacing w:before="100" w:beforeAutospacing="1" w:after="100" w:afterAutospacing="1" w:line="240" w:lineRule="auto"/>
        <w:outlineLvl w:val="1"/>
        <w:rPr>
          <w:rFonts w:ascii="Verdana" w:eastAsia="Times New Roman" w:hAnsi="Verdana"/>
          <w:b/>
          <w:bCs/>
          <w:sz w:val="36"/>
          <w:szCs w:val="36"/>
          <w:lang w:eastAsia="en-GB"/>
        </w:rPr>
      </w:pPr>
      <w:r w:rsidRPr="003329F6">
        <w:rPr>
          <w:rFonts w:ascii="Verdana" w:eastAsia="Times New Roman" w:hAnsi="Verdana"/>
          <w:b/>
          <w:bCs/>
          <w:sz w:val="36"/>
          <w:szCs w:val="36"/>
          <w:lang w:eastAsia="en-GB"/>
        </w:rPr>
        <w:t>Abstract Details</w:t>
      </w:r>
    </w:p>
    <w:p w:rsidR="003329F6" w:rsidRPr="003329F6" w:rsidRDefault="003329F6" w:rsidP="003329F6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  <w:r w:rsidRPr="003329F6">
        <w:rPr>
          <w:rFonts w:ascii="Verdana" w:eastAsia="Times New Roman" w:hAnsi="Verdana"/>
          <w:sz w:val="20"/>
          <w:szCs w:val="20"/>
          <w:lang w:eastAsia="ja-JP"/>
        </w:rPr>
        <w:t xml:space="preserve">  </w:t>
      </w:r>
    </w:p>
    <w:p w:rsidR="003329F6" w:rsidRPr="003329F6" w:rsidRDefault="003329F6" w:rsidP="003329F6">
      <w:pPr>
        <w:spacing w:before="100" w:beforeAutospacing="1" w:after="100" w:afterAutospacing="1" w:line="240" w:lineRule="auto"/>
        <w:outlineLvl w:val="1"/>
        <w:rPr>
          <w:rFonts w:ascii="Verdana" w:eastAsia="Times New Roman" w:hAnsi="Verdana"/>
          <w:b/>
          <w:bCs/>
          <w:sz w:val="36"/>
          <w:szCs w:val="36"/>
          <w:lang w:eastAsia="en-GB"/>
        </w:rPr>
      </w:pPr>
      <w:r w:rsidRPr="003329F6">
        <w:rPr>
          <w:rFonts w:ascii="Verdana" w:eastAsia="Times New Roman" w:hAnsi="Verdana"/>
          <w:b/>
          <w:bCs/>
          <w:sz w:val="36"/>
          <w:szCs w:val="36"/>
          <w:lang w:eastAsia="en-GB"/>
        </w:rPr>
        <w:t xml:space="preserve">2013 Division of Health Psychology Annual Conference </w:t>
      </w:r>
    </w:p>
    <w:p w:rsidR="003329F6" w:rsidRPr="003329F6" w:rsidRDefault="003329F6" w:rsidP="003329F6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  <w:r w:rsidRPr="003329F6">
        <w:rPr>
          <w:rFonts w:ascii="Verdana" w:eastAsia="Times New Roman" w:hAnsi="Verdana"/>
          <w:sz w:val="20"/>
          <w:szCs w:val="20"/>
          <w:lang w:eastAsia="ja-JP"/>
        </w:rPr>
        <w:t xml:space="preserve">2012 DHP A/C </w:t>
      </w:r>
      <w:r w:rsidRPr="003329F6">
        <w:rPr>
          <w:rFonts w:ascii="Verdana" w:eastAsia="Times New Roman" w:hAnsi="Verdana"/>
          <w:sz w:val="20"/>
          <w:szCs w:val="20"/>
          <w:lang w:eastAsia="ja-JP"/>
        </w:rPr>
        <w:br/>
        <w:t xml:space="preserve">Conference Venue: Holiday Inn Brighton Seafront </w:t>
      </w:r>
      <w:r w:rsidRPr="003329F6">
        <w:rPr>
          <w:rFonts w:ascii="Verdana" w:eastAsia="Times New Roman" w:hAnsi="Verdana"/>
          <w:sz w:val="20"/>
          <w:szCs w:val="20"/>
          <w:lang w:eastAsia="ja-JP"/>
        </w:rPr>
        <w:br/>
        <w:t>Division of Health Psychology (DHP</w:t>
      </w:r>
      <w:proofErr w:type="gramStart"/>
      <w:r w:rsidRPr="003329F6">
        <w:rPr>
          <w:rFonts w:ascii="Verdana" w:eastAsia="Times New Roman" w:hAnsi="Verdana"/>
          <w:sz w:val="20"/>
          <w:szCs w:val="20"/>
          <w:lang w:eastAsia="ja-JP"/>
        </w:rPr>
        <w:t>)</w:t>
      </w:r>
      <w:proofErr w:type="gramEnd"/>
      <w:r w:rsidRPr="003329F6">
        <w:rPr>
          <w:rFonts w:ascii="Verdana" w:eastAsia="Times New Roman" w:hAnsi="Verdana"/>
          <w:sz w:val="20"/>
          <w:szCs w:val="20"/>
          <w:lang w:eastAsia="ja-JP"/>
        </w:rPr>
        <w:br/>
      </w:r>
      <w:r w:rsidRPr="003329F6">
        <w:rPr>
          <w:rFonts w:ascii="Verdana" w:eastAsia="Times New Roman" w:hAnsi="Verdana"/>
          <w:sz w:val="20"/>
          <w:szCs w:val="20"/>
          <w:lang w:eastAsia="ja-JP"/>
        </w:rPr>
        <w:br/>
        <w:t xml:space="preserve">From: 11 Sep 2013 </w:t>
      </w:r>
      <w:r w:rsidRPr="003329F6">
        <w:rPr>
          <w:rFonts w:ascii="Verdana" w:eastAsia="Times New Roman" w:hAnsi="Verdana"/>
          <w:sz w:val="20"/>
          <w:szCs w:val="20"/>
          <w:lang w:eastAsia="ja-JP"/>
        </w:rPr>
        <w:br/>
        <w:t xml:space="preserve">To: 13 Sep 2013 </w:t>
      </w:r>
    </w:p>
    <w:p w:rsidR="003329F6" w:rsidRPr="003329F6" w:rsidRDefault="003329F6" w:rsidP="003329F6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  <w:r w:rsidRPr="003329F6">
        <w:rPr>
          <w:rFonts w:ascii="Verdana" w:eastAsia="Times New Roman" w:hAnsi="Verdana"/>
          <w:sz w:val="20"/>
          <w:szCs w:val="20"/>
          <w:lang w:eastAsia="ja-JP"/>
        </w:rPr>
        <w:t xml:space="preserve">  </w:t>
      </w:r>
    </w:p>
    <w:p w:rsidR="003329F6" w:rsidRPr="003329F6" w:rsidRDefault="003329F6" w:rsidP="003329F6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  <w:r w:rsidRPr="003329F6">
        <w:rPr>
          <w:rFonts w:ascii="Verdana" w:eastAsia="Times New Roman" w:hAnsi="Verdana"/>
          <w:sz w:val="20"/>
          <w:szCs w:val="20"/>
          <w:lang w:eastAsia="ja-JP"/>
        </w:rPr>
        <w:t> </w:t>
      </w:r>
      <w:r w:rsidRPr="003329F6">
        <w:rPr>
          <w:rFonts w:ascii="Verdana" w:eastAsia="Times New Roman" w:hAnsi="Verdana"/>
          <w:sz w:val="20"/>
          <w:szCs w:val="20"/>
          <w:lang w:eastAsia="ja-JP"/>
        </w:rPr>
        <w:br/>
        <w:t>Poster(s)</w:t>
      </w:r>
      <w:r w:rsidRPr="003329F6">
        <w:rPr>
          <w:rFonts w:ascii="Verdana" w:eastAsia="Times New Roman" w:hAnsi="Verdana"/>
          <w:sz w:val="20"/>
          <w:szCs w:val="20"/>
          <w:lang w:eastAsia="ja-JP"/>
        </w:rPr>
        <w:br/>
      </w:r>
      <w:r w:rsidRPr="003329F6">
        <w:rPr>
          <w:rFonts w:ascii="Verdana" w:eastAsia="Times New Roman" w:hAnsi="Verdana"/>
          <w:sz w:val="20"/>
          <w:szCs w:val="20"/>
          <w:lang w:eastAsia="ja-JP"/>
        </w:rPr>
        <w:br/>
      </w:r>
    </w:p>
    <w:p w:rsidR="003329F6" w:rsidRPr="003329F6" w:rsidRDefault="003329F6" w:rsidP="003329F6">
      <w:pPr>
        <w:spacing w:before="100" w:beforeAutospacing="1" w:after="100" w:afterAutospacing="1" w:line="240" w:lineRule="auto"/>
        <w:outlineLvl w:val="1"/>
        <w:rPr>
          <w:rFonts w:ascii="Verdana" w:eastAsia="Times New Roman" w:hAnsi="Verdana"/>
          <w:b/>
          <w:bCs/>
          <w:sz w:val="36"/>
          <w:szCs w:val="36"/>
          <w:lang w:eastAsia="en-GB"/>
        </w:rPr>
      </w:pPr>
      <w:r w:rsidRPr="003329F6">
        <w:rPr>
          <w:rFonts w:ascii="Verdana" w:eastAsia="Times New Roman" w:hAnsi="Verdana"/>
          <w:b/>
          <w:bCs/>
          <w:sz w:val="36"/>
          <w:szCs w:val="36"/>
          <w:lang w:eastAsia="en-GB"/>
        </w:rPr>
        <w:t xml:space="preserve">A qualitative exploration of the stress phenomena within public health </w:t>
      </w:r>
    </w:p>
    <w:p w:rsidR="003329F6" w:rsidRPr="003329F6" w:rsidRDefault="003329F6" w:rsidP="003329F6">
      <w:pPr>
        <w:spacing w:after="240" w:line="240" w:lineRule="auto"/>
        <w:rPr>
          <w:rFonts w:ascii="Verdana" w:eastAsia="Times New Roman" w:hAnsi="Verdana"/>
          <w:sz w:val="24"/>
          <w:szCs w:val="24"/>
          <w:lang w:eastAsia="en-GB"/>
        </w:rPr>
      </w:pPr>
      <w:r w:rsidRPr="003329F6">
        <w:rPr>
          <w:rFonts w:ascii="Verdana" w:eastAsia="Times New Roman" w:hAnsi="Verdana"/>
          <w:sz w:val="20"/>
          <w:szCs w:val="20"/>
          <w:lang w:eastAsia="ja-JP"/>
        </w:rPr>
        <w:t xml:space="preserve">P. </w:t>
      </w:r>
      <w:proofErr w:type="spellStart"/>
      <w:r w:rsidRPr="003329F6">
        <w:rPr>
          <w:rFonts w:ascii="Verdana" w:eastAsia="Times New Roman" w:hAnsi="Verdana"/>
          <w:sz w:val="20"/>
          <w:szCs w:val="20"/>
          <w:lang w:eastAsia="ja-JP"/>
        </w:rPr>
        <w:t>Kalsi</w:t>
      </w:r>
      <w:proofErr w:type="spellEnd"/>
      <w:r w:rsidRPr="003329F6">
        <w:rPr>
          <w:rFonts w:ascii="Verdana" w:eastAsia="Times New Roman" w:hAnsi="Verdana"/>
          <w:sz w:val="20"/>
          <w:szCs w:val="20"/>
          <w:lang w:eastAsia="ja-JP"/>
        </w:rPr>
        <w:t xml:space="preserve"> &amp; R. </w:t>
      </w:r>
      <w:proofErr w:type="spellStart"/>
      <w:r w:rsidRPr="003329F6">
        <w:rPr>
          <w:rFonts w:ascii="Verdana" w:eastAsia="Times New Roman" w:hAnsi="Verdana"/>
          <w:sz w:val="20"/>
          <w:szCs w:val="20"/>
          <w:lang w:eastAsia="ja-JP"/>
        </w:rPr>
        <w:t>Pires-Yfantouda</w:t>
      </w:r>
      <w:proofErr w:type="spellEnd"/>
      <w:r w:rsidRPr="003329F6">
        <w:rPr>
          <w:rFonts w:ascii="Verdana" w:eastAsia="Times New Roman" w:hAnsi="Verdana"/>
          <w:sz w:val="20"/>
          <w:szCs w:val="20"/>
          <w:lang w:eastAsia="ja-JP"/>
        </w:rPr>
        <w:t xml:space="preserve"> </w:t>
      </w:r>
      <w:r w:rsidRPr="003329F6">
        <w:rPr>
          <w:rFonts w:ascii="Verdana" w:eastAsia="Times New Roman" w:hAnsi="Verdana"/>
          <w:sz w:val="20"/>
          <w:szCs w:val="20"/>
          <w:lang w:eastAsia="ja-JP"/>
        </w:rPr>
        <w:br/>
        <w:t xml:space="preserve">City University London </w:t>
      </w:r>
      <w:r w:rsidRPr="003329F6">
        <w:rPr>
          <w:rFonts w:ascii="Verdana" w:eastAsia="Times New Roman" w:hAnsi="Verdana"/>
          <w:sz w:val="20"/>
          <w:szCs w:val="20"/>
          <w:lang w:eastAsia="ja-JP"/>
        </w:rPr>
        <w:br/>
      </w:r>
    </w:p>
    <w:p w:rsidR="003329F6" w:rsidRPr="003329F6" w:rsidRDefault="003329F6" w:rsidP="003329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ja-JP"/>
        </w:rPr>
      </w:pPr>
      <w:r w:rsidRPr="003329F6">
        <w:rPr>
          <w:rFonts w:ascii="Times New Roman" w:eastAsia="Times New Roman" w:hAnsi="Times New Roman"/>
          <w:sz w:val="24"/>
          <w:szCs w:val="24"/>
          <w:lang w:eastAsia="ja-JP"/>
        </w:rPr>
        <w:t xml:space="preserve">The connection between stress and health has been documented extensively. Studies exemplify that stress is often a barrier for health-related behaviour change (i.e. smoking cessation) (Ali, 2010; </w:t>
      </w:r>
      <w:proofErr w:type="spellStart"/>
      <w:r w:rsidRPr="003329F6">
        <w:rPr>
          <w:rFonts w:ascii="Times New Roman" w:eastAsia="Times New Roman" w:hAnsi="Times New Roman"/>
          <w:sz w:val="24"/>
          <w:szCs w:val="24"/>
          <w:lang w:eastAsia="ja-JP"/>
        </w:rPr>
        <w:t>Heslop</w:t>
      </w:r>
      <w:proofErr w:type="spellEnd"/>
      <w:r w:rsidRPr="003329F6">
        <w:rPr>
          <w:rFonts w:ascii="Times New Roman" w:eastAsia="Times New Roman" w:hAnsi="Times New Roman"/>
          <w:sz w:val="24"/>
          <w:szCs w:val="24"/>
          <w:lang w:eastAsia="ja-JP"/>
        </w:rPr>
        <w:t xml:space="preserve"> et al., 2001; Louis et al., 2009; </w:t>
      </w:r>
      <w:proofErr w:type="spellStart"/>
      <w:r w:rsidRPr="003329F6">
        <w:rPr>
          <w:rFonts w:ascii="Times New Roman" w:eastAsia="Times New Roman" w:hAnsi="Times New Roman"/>
          <w:sz w:val="24"/>
          <w:szCs w:val="24"/>
          <w:lang w:eastAsia="ja-JP"/>
        </w:rPr>
        <w:t>Marway</w:t>
      </w:r>
      <w:proofErr w:type="spellEnd"/>
      <w:r w:rsidRPr="003329F6">
        <w:rPr>
          <w:rFonts w:ascii="Times New Roman" w:eastAsia="Times New Roman" w:hAnsi="Times New Roman"/>
          <w:sz w:val="24"/>
          <w:szCs w:val="24"/>
          <w:lang w:eastAsia="ja-JP"/>
        </w:rPr>
        <w:t>, 2012). A review of health improvement initiatives highlighted that most of these services fail to adequately address stress and stress management (</w:t>
      </w:r>
      <w:proofErr w:type="spellStart"/>
      <w:r w:rsidRPr="003329F6">
        <w:rPr>
          <w:rFonts w:ascii="Times New Roman" w:eastAsia="Times New Roman" w:hAnsi="Times New Roman"/>
          <w:sz w:val="24"/>
          <w:szCs w:val="24"/>
          <w:lang w:eastAsia="ja-JP"/>
        </w:rPr>
        <w:t>Marway</w:t>
      </w:r>
      <w:proofErr w:type="spellEnd"/>
      <w:r w:rsidRPr="003329F6">
        <w:rPr>
          <w:rFonts w:ascii="Times New Roman" w:eastAsia="Times New Roman" w:hAnsi="Times New Roman"/>
          <w:sz w:val="24"/>
          <w:szCs w:val="24"/>
          <w:lang w:eastAsia="ja-JP"/>
        </w:rPr>
        <w:t>, 2012). Thus health care professionals’ (HCPs’) are not necessarily trained or equipped to deal with patient-reported stress, despite the increasing prevalence (</w:t>
      </w:r>
      <w:proofErr w:type="spellStart"/>
      <w:r w:rsidRPr="003329F6">
        <w:rPr>
          <w:rFonts w:ascii="Times New Roman" w:eastAsia="Times New Roman" w:hAnsi="Times New Roman"/>
          <w:sz w:val="24"/>
          <w:szCs w:val="24"/>
          <w:lang w:eastAsia="ja-JP"/>
        </w:rPr>
        <w:t>Goodrick</w:t>
      </w:r>
      <w:proofErr w:type="spellEnd"/>
      <w:r w:rsidRPr="003329F6">
        <w:rPr>
          <w:rFonts w:ascii="Times New Roman" w:eastAsia="Times New Roman" w:hAnsi="Times New Roman"/>
          <w:sz w:val="24"/>
          <w:szCs w:val="24"/>
          <w:lang w:eastAsia="ja-JP"/>
        </w:rPr>
        <w:t xml:space="preserve"> et al., 2005). A qualitative methodology was employed to explore HCPs’ experiences of patient-reported stress within public health. A series of mini focus groups and one to one interviews were conducted with 10 HCPs (e.g. GPs, pharmacists, and health improvement practitioners). The thematic phenomenological analysis (</w:t>
      </w:r>
      <w:proofErr w:type="spellStart"/>
      <w:r w:rsidRPr="003329F6">
        <w:rPr>
          <w:rFonts w:ascii="Times New Roman" w:eastAsia="Times New Roman" w:hAnsi="Times New Roman"/>
          <w:sz w:val="24"/>
          <w:szCs w:val="24"/>
          <w:lang w:eastAsia="ja-JP"/>
        </w:rPr>
        <w:t>Guimond-Plourde</w:t>
      </w:r>
      <w:proofErr w:type="spellEnd"/>
      <w:r w:rsidRPr="003329F6">
        <w:rPr>
          <w:rFonts w:ascii="Times New Roman" w:eastAsia="Times New Roman" w:hAnsi="Times New Roman"/>
          <w:sz w:val="24"/>
          <w:szCs w:val="24"/>
          <w:lang w:eastAsia="ja-JP"/>
        </w:rPr>
        <w:t>, 2009) revealed that patient-reported stress was a common feature in all the HCPs patient consultations (</w:t>
      </w:r>
      <w:proofErr w:type="spellStart"/>
      <w:r w:rsidRPr="003329F6">
        <w:rPr>
          <w:rFonts w:ascii="Times New Roman" w:eastAsia="Times New Roman" w:hAnsi="Times New Roman"/>
          <w:sz w:val="24"/>
          <w:szCs w:val="24"/>
          <w:lang w:eastAsia="ja-JP"/>
        </w:rPr>
        <w:t>Goodrick</w:t>
      </w:r>
      <w:proofErr w:type="spellEnd"/>
      <w:r w:rsidRPr="003329F6">
        <w:rPr>
          <w:rFonts w:ascii="Times New Roman" w:eastAsia="Times New Roman" w:hAnsi="Times New Roman"/>
          <w:sz w:val="24"/>
          <w:szCs w:val="24"/>
          <w:lang w:eastAsia="ja-JP"/>
        </w:rPr>
        <w:t xml:space="preserve"> et al., 2005; </w:t>
      </w:r>
      <w:proofErr w:type="spellStart"/>
      <w:r w:rsidRPr="003329F6">
        <w:rPr>
          <w:rFonts w:ascii="Times New Roman" w:eastAsia="Times New Roman" w:hAnsi="Times New Roman"/>
          <w:sz w:val="24"/>
          <w:szCs w:val="24"/>
          <w:lang w:eastAsia="ja-JP"/>
        </w:rPr>
        <w:t>Verhaak</w:t>
      </w:r>
      <w:proofErr w:type="spellEnd"/>
      <w:r w:rsidRPr="003329F6">
        <w:rPr>
          <w:rFonts w:ascii="Times New Roman" w:eastAsia="Times New Roman" w:hAnsi="Times New Roman"/>
          <w:sz w:val="24"/>
          <w:szCs w:val="24"/>
          <w:lang w:eastAsia="ja-JP"/>
        </w:rPr>
        <w:t xml:space="preserve"> et al., 2005); often eliciting feelings of anxiety and uncertainty as they felt ill-equipped in: (a) talking about stress; (b) assessing stress levels; (c) making the distinction between depression and stress; and (d) and advising patients about stress management. Issues surrounding professional remit and management of stress disclosure were also identified. The inclusion of various HCP </w:t>
      </w:r>
      <w:proofErr w:type="gramStart"/>
      <w:r w:rsidRPr="003329F6">
        <w:rPr>
          <w:rFonts w:ascii="Times New Roman" w:eastAsia="Times New Roman" w:hAnsi="Times New Roman"/>
          <w:sz w:val="24"/>
          <w:szCs w:val="24"/>
          <w:lang w:eastAsia="ja-JP"/>
        </w:rPr>
        <w:t>groups</w:t>
      </w:r>
      <w:proofErr w:type="gramEnd"/>
      <w:r w:rsidRPr="003329F6">
        <w:rPr>
          <w:rFonts w:ascii="Times New Roman" w:eastAsia="Times New Roman" w:hAnsi="Times New Roman"/>
          <w:sz w:val="24"/>
          <w:szCs w:val="24"/>
          <w:lang w:eastAsia="ja-JP"/>
        </w:rPr>
        <w:t xml:space="preserve"> exemplified variances in the patient-reported stress </w:t>
      </w:r>
      <w:proofErr w:type="spellStart"/>
      <w:r w:rsidRPr="003329F6">
        <w:rPr>
          <w:rFonts w:ascii="Times New Roman" w:eastAsia="Times New Roman" w:hAnsi="Times New Roman"/>
          <w:sz w:val="24"/>
          <w:szCs w:val="24"/>
          <w:lang w:eastAsia="ja-JP"/>
        </w:rPr>
        <w:t>experiences.There</w:t>
      </w:r>
      <w:proofErr w:type="spellEnd"/>
      <w:r w:rsidRPr="003329F6">
        <w:rPr>
          <w:rFonts w:ascii="Times New Roman" w:eastAsia="Times New Roman" w:hAnsi="Times New Roman"/>
          <w:sz w:val="24"/>
          <w:szCs w:val="24"/>
          <w:lang w:eastAsia="ja-JP"/>
        </w:rPr>
        <w:t xml:space="preserve"> is a need for greater stress management services and the provision of HCP training on patient-reported stress. The author proposes a series of tailored training programmes and presents a holistic model of health improvement, which centres around integrated stress management services.</w:t>
      </w:r>
    </w:p>
    <w:p w:rsidR="00166410" w:rsidRDefault="00166410">
      <w:bookmarkStart w:id="0" w:name="_GoBack"/>
      <w:bookmarkEnd w:id="0"/>
    </w:p>
    <w:sectPr w:rsidR="00166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9F6"/>
    <w:rsid w:val="00166410"/>
    <w:rsid w:val="0033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862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8555584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London and Maudsley NHS Foundation Trust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Pires, Renata</dc:creator>
  <cp:lastModifiedBy>Pires, Renata</cp:lastModifiedBy>
  <cp:revision>1</cp:revision>
  <dcterms:created xsi:type="dcterms:W3CDTF">2016-02-03T11:59:00Z</dcterms:created>
  <dcterms:modified xsi:type="dcterms:W3CDTF">2016-02-03T11:59:00Z</dcterms:modified>
</cp:coreProperties>
</file>