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B5E95" w14:textId="77777777" w:rsidR="00036B3A" w:rsidRPr="00036B3A" w:rsidRDefault="00036B3A" w:rsidP="00036B3A">
      <w:pPr>
        <w:widowControl w:val="0"/>
        <w:autoSpaceDE w:val="0"/>
        <w:autoSpaceDN w:val="0"/>
        <w:adjustRightInd w:val="0"/>
        <w:spacing w:after="240" w:line="480" w:lineRule="atLeast"/>
        <w:jc w:val="center"/>
        <w:rPr>
          <w:rFonts w:asciiTheme="majorHAnsi" w:hAnsiTheme="majorHAnsi" w:cs="Times Roman"/>
          <w:color w:val="000000"/>
        </w:rPr>
      </w:pPr>
      <w:r w:rsidRPr="00036B3A">
        <w:rPr>
          <w:rFonts w:asciiTheme="majorHAnsi" w:hAnsiTheme="majorHAnsi" w:cs="Times Roman"/>
          <w:color w:val="000000"/>
          <w:sz w:val="42"/>
          <w:szCs w:val="42"/>
        </w:rPr>
        <w:t>POLICY IDEA 8</w:t>
      </w:r>
    </w:p>
    <w:p w14:paraId="2A486CB2" w14:textId="77777777" w:rsidR="00036B3A" w:rsidRPr="00036B3A" w:rsidRDefault="00036B3A" w:rsidP="00036B3A">
      <w:pPr>
        <w:widowControl w:val="0"/>
        <w:autoSpaceDE w:val="0"/>
        <w:autoSpaceDN w:val="0"/>
        <w:adjustRightInd w:val="0"/>
        <w:spacing w:after="240" w:line="480" w:lineRule="atLeast"/>
        <w:jc w:val="center"/>
        <w:rPr>
          <w:rFonts w:asciiTheme="majorHAnsi" w:hAnsiTheme="majorHAnsi" w:cs="Times Roman"/>
          <w:color w:val="000000"/>
        </w:rPr>
      </w:pPr>
      <w:r w:rsidRPr="00036B3A">
        <w:rPr>
          <w:rFonts w:asciiTheme="majorHAnsi" w:hAnsiTheme="majorHAnsi" w:cs="Times Bold"/>
          <w:b/>
          <w:bCs/>
          <w:color w:val="000000"/>
          <w:sz w:val="42"/>
          <w:szCs w:val="42"/>
        </w:rPr>
        <w:t>How do we build a fairer tax system?</w:t>
      </w:r>
    </w:p>
    <w:p w14:paraId="377EB82A" w14:textId="77777777" w:rsidR="00036B3A" w:rsidRPr="00036B3A" w:rsidRDefault="00036B3A" w:rsidP="00036B3A">
      <w:pPr>
        <w:widowControl w:val="0"/>
        <w:autoSpaceDE w:val="0"/>
        <w:autoSpaceDN w:val="0"/>
        <w:adjustRightInd w:val="0"/>
        <w:spacing w:after="240" w:line="400" w:lineRule="atLeast"/>
        <w:jc w:val="center"/>
        <w:rPr>
          <w:rFonts w:asciiTheme="majorHAnsi" w:hAnsiTheme="majorHAnsi" w:cs="Times Roman"/>
          <w:color w:val="000000"/>
        </w:rPr>
      </w:pPr>
      <w:r w:rsidRPr="00036B3A">
        <w:rPr>
          <w:rFonts w:asciiTheme="majorHAnsi" w:hAnsiTheme="majorHAnsi" w:cs="Times Italic"/>
          <w:i/>
          <w:iCs/>
          <w:color w:val="000000"/>
          <w:sz w:val="34"/>
          <w:szCs w:val="34"/>
        </w:rPr>
        <w:t>Richard Murphy</w:t>
      </w:r>
    </w:p>
    <w:p w14:paraId="136BF263" w14:textId="77777777" w:rsidR="00036B3A" w:rsidRPr="00036B3A" w:rsidRDefault="00036B3A" w:rsidP="00036B3A">
      <w:pPr>
        <w:widowControl w:val="0"/>
        <w:autoSpaceDE w:val="0"/>
        <w:autoSpaceDN w:val="0"/>
        <w:adjustRightInd w:val="0"/>
        <w:spacing w:after="240" w:line="360" w:lineRule="atLeast"/>
        <w:rPr>
          <w:rFonts w:asciiTheme="majorHAnsi" w:hAnsiTheme="majorHAnsi" w:cs="Times Roman"/>
          <w:color w:val="000000"/>
        </w:rPr>
      </w:pPr>
      <w:r w:rsidRPr="00036B3A">
        <w:rPr>
          <w:rFonts w:asciiTheme="majorHAnsi" w:hAnsiTheme="majorHAnsi" w:cs="Times Bold"/>
          <w:b/>
          <w:bCs/>
          <w:color w:val="000000"/>
          <w:sz w:val="32"/>
          <w:szCs w:val="32"/>
        </w:rPr>
        <w:t xml:space="preserve">What’s the issue? </w:t>
      </w:r>
    </w:p>
    <w:p w14:paraId="2F3E6C40" w14:textId="77777777" w:rsidR="00036B3A" w:rsidRPr="00036B3A" w:rsidRDefault="00036B3A" w:rsidP="00036B3A">
      <w:pPr>
        <w:widowControl w:val="0"/>
        <w:autoSpaceDE w:val="0"/>
        <w:autoSpaceDN w:val="0"/>
        <w:adjustRightInd w:val="0"/>
        <w:spacing w:after="240" w:line="340" w:lineRule="atLeast"/>
        <w:rPr>
          <w:rFonts w:asciiTheme="majorHAnsi" w:hAnsiTheme="majorHAnsi" w:cs="Times Roman"/>
          <w:color w:val="000000"/>
        </w:rPr>
      </w:pPr>
      <w:r w:rsidRPr="00036B3A">
        <w:rPr>
          <w:rFonts w:asciiTheme="majorHAnsi" w:hAnsiTheme="majorHAnsi" w:cs="Times Roman"/>
          <w:color w:val="070909"/>
          <w:sz w:val="29"/>
          <w:szCs w:val="29"/>
        </w:rPr>
        <w:t xml:space="preserve">Tax is an effective tool available to governments to implement their social and economic policies. The current institution for collecting taxes in Britain, Her Majesty’s Revenue &amp; Customs (HMRC), does not allow effective use of the tax instrument. </w:t>
      </w:r>
    </w:p>
    <w:p w14:paraId="08CB9424" w14:textId="77777777" w:rsidR="00036B3A" w:rsidRPr="00036B3A" w:rsidRDefault="00036B3A" w:rsidP="00036B3A">
      <w:pPr>
        <w:widowControl w:val="0"/>
        <w:autoSpaceDE w:val="0"/>
        <w:autoSpaceDN w:val="0"/>
        <w:adjustRightInd w:val="0"/>
        <w:spacing w:after="240" w:line="300" w:lineRule="atLeast"/>
        <w:rPr>
          <w:rFonts w:asciiTheme="majorHAnsi" w:hAnsiTheme="majorHAnsi" w:cs="Times Roman"/>
          <w:color w:val="000000"/>
        </w:rPr>
      </w:pPr>
      <w:r w:rsidRPr="00036B3A">
        <w:rPr>
          <w:rFonts w:asciiTheme="majorHAnsi" w:hAnsiTheme="majorHAnsi" w:cs="Times Bold"/>
          <w:b/>
          <w:bCs/>
          <w:color w:val="000000"/>
          <w:sz w:val="26"/>
          <w:szCs w:val="26"/>
        </w:rPr>
        <w:t xml:space="preserve">How should tax administration be administered to ensure accountability, transparency and effectiveness? </w:t>
      </w:r>
    </w:p>
    <w:p w14:paraId="04FEE819" w14:textId="77777777" w:rsidR="00036B3A" w:rsidRPr="00036B3A" w:rsidRDefault="00036B3A" w:rsidP="00036B3A">
      <w:pPr>
        <w:widowControl w:val="0"/>
        <w:autoSpaceDE w:val="0"/>
        <w:autoSpaceDN w:val="0"/>
        <w:adjustRightInd w:val="0"/>
        <w:spacing w:after="240" w:line="360" w:lineRule="atLeast"/>
        <w:rPr>
          <w:rFonts w:asciiTheme="majorHAnsi" w:hAnsiTheme="majorHAnsi" w:cs="Times Roman"/>
          <w:color w:val="000000"/>
        </w:rPr>
      </w:pPr>
      <w:r w:rsidRPr="00036B3A">
        <w:rPr>
          <w:rFonts w:asciiTheme="majorHAnsi" w:hAnsiTheme="majorHAnsi" w:cs="Times Bold"/>
          <w:b/>
          <w:bCs/>
          <w:color w:val="000000"/>
          <w:sz w:val="32"/>
          <w:szCs w:val="32"/>
        </w:rPr>
        <w:t xml:space="preserve">Analysis </w:t>
      </w:r>
    </w:p>
    <w:p w14:paraId="421AB157" w14:textId="77777777" w:rsidR="00036B3A" w:rsidRPr="00036B3A" w:rsidRDefault="00036B3A" w:rsidP="00036B3A">
      <w:pPr>
        <w:widowControl w:val="0"/>
        <w:autoSpaceDE w:val="0"/>
        <w:autoSpaceDN w:val="0"/>
        <w:adjustRightInd w:val="0"/>
        <w:spacing w:after="240" w:line="340" w:lineRule="atLeast"/>
        <w:rPr>
          <w:rFonts w:asciiTheme="majorHAnsi" w:hAnsiTheme="majorHAnsi" w:cs="Times Roman"/>
          <w:color w:val="000000"/>
        </w:rPr>
      </w:pPr>
      <w:r w:rsidRPr="00036B3A">
        <w:rPr>
          <w:rFonts w:asciiTheme="majorHAnsi" w:hAnsiTheme="majorHAnsi" w:cs="Times Roman"/>
          <w:color w:val="000000"/>
          <w:sz w:val="29"/>
          <w:szCs w:val="29"/>
        </w:rPr>
        <w:t xml:space="preserve">HMRC is not directly accountable to the government. There is no minister with direct responsibility for taxation, nor is there a select committee on taxation in the House of Commons. These missing institutions leave tax administration without sufficient political oversight and with too narrow a mandate, flaws compounded by an invalid presumption that HMRC operates in an apolitical manner. </w:t>
      </w:r>
    </w:p>
    <w:p w14:paraId="15124188" w14:textId="77777777" w:rsidR="00036B3A" w:rsidRPr="00036B3A" w:rsidRDefault="00036B3A" w:rsidP="00036B3A">
      <w:pPr>
        <w:widowControl w:val="0"/>
        <w:autoSpaceDE w:val="0"/>
        <w:autoSpaceDN w:val="0"/>
        <w:adjustRightInd w:val="0"/>
        <w:spacing w:after="240" w:line="340" w:lineRule="atLeast"/>
        <w:rPr>
          <w:rFonts w:asciiTheme="majorHAnsi" w:hAnsiTheme="majorHAnsi" w:cs="Times Roman"/>
          <w:color w:val="000000"/>
        </w:rPr>
      </w:pPr>
      <w:bookmarkStart w:id="0" w:name="_GoBack"/>
      <w:bookmarkEnd w:id="0"/>
      <w:r w:rsidRPr="00036B3A">
        <w:rPr>
          <w:rFonts w:asciiTheme="majorHAnsi" w:hAnsiTheme="majorHAnsi" w:cs="Times Roman"/>
          <w:color w:val="070909"/>
          <w:sz w:val="29"/>
          <w:szCs w:val="29"/>
        </w:rPr>
        <w:t xml:space="preserve">Under the present system HMRC is apolitical in form but not in practice. The Treasury manages the national budget in ways that, in effect, treat tax functions as a constraint on, rather than a facilitator of, social and economic policy. In addition, the absence of an Office for Tax Responsibility function is a serious shortcoming in Britain – such institutions are common in other developed countries. To make the tax system democratically accountable, Parliament should transform HMRC into a Ministry of Tax, allocating sufficient resources to ensure effective monitoring of tax collection and its social and economic impact. </w:t>
      </w:r>
    </w:p>
    <w:p w14:paraId="7868B999" w14:textId="77777777" w:rsidR="00036B3A" w:rsidRPr="00036B3A" w:rsidRDefault="00036B3A" w:rsidP="00036B3A">
      <w:pPr>
        <w:widowControl w:val="0"/>
        <w:autoSpaceDE w:val="0"/>
        <w:autoSpaceDN w:val="0"/>
        <w:adjustRightInd w:val="0"/>
        <w:spacing w:after="240" w:line="360" w:lineRule="atLeast"/>
        <w:rPr>
          <w:rFonts w:asciiTheme="majorHAnsi" w:hAnsiTheme="majorHAnsi" w:cs="Times Roman"/>
          <w:color w:val="000000"/>
        </w:rPr>
      </w:pPr>
      <w:r w:rsidRPr="00036B3A">
        <w:rPr>
          <w:rFonts w:asciiTheme="majorHAnsi" w:hAnsiTheme="majorHAnsi" w:cs="Times Bold"/>
          <w:b/>
          <w:bCs/>
          <w:color w:val="000000"/>
          <w:sz w:val="32"/>
          <w:szCs w:val="32"/>
        </w:rPr>
        <w:t xml:space="preserve">What can we do? </w:t>
      </w:r>
    </w:p>
    <w:p w14:paraId="64A50F73" w14:textId="77777777" w:rsidR="00036B3A" w:rsidRPr="00036B3A" w:rsidRDefault="00036B3A" w:rsidP="00036B3A">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Roman"/>
          <w:color w:val="070909"/>
          <w:sz w:val="29"/>
          <w:szCs w:val="29"/>
        </w:rPr>
      </w:pPr>
      <w:r w:rsidRPr="00036B3A">
        <w:rPr>
          <w:rFonts w:asciiTheme="majorHAnsi" w:hAnsiTheme="majorHAnsi" w:cs="Times Roman"/>
          <w:color w:val="070909"/>
          <w:sz w:val="29"/>
          <w:szCs w:val="29"/>
        </w:rPr>
        <w:t xml:space="preserve">To achieve a tax system that is adequate for implementing progressive policies, the following changes are required. First, </w:t>
      </w:r>
      <w:r w:rsidRPr="00036B3A">
        <w:rPr>
          <w:rFonts w:asciiTheme="majorHAnsi" w:hAnsiTheme="majorHAnsi" w:cs="Times Bold"/>
          <w:b/>
          <w:bCs/>
          <w:color w:val="070909"/>
          <w:sz w:val="29"/>
          <w:szCs w:val="29"/>
        </w:rPr>
        <w:t>the Cabinet needs a minister responsible for taxation</w:t>
      </w:r>
      <w:r w:rsidRPr="00036B3A">
        <w:rPr>
          <w:rFonts w:asciiTheme="majorHAnsi" w:hAnsiTheme="majorHAnsi" w:cs="Times Roman"/>
          <w:color w:val="070909"/>
          <w:sz w:val="29"/>
          <w:szCs w:val="29"/>
        </w:rPr>
        <w:t xml:space="preserve">. This </w:t>
      </w:r>
      <w:r w:rsidRPr="00036B3A">
        <w:rPr>
          <w:rFonts w:asciiTheme="majorHAnsi" w:hAnsiTheme="majorHAnsi" w:cs="Times Roman"/>
          <w:color w:val="070909"/>
          <w:sz w:val="29"/>
          <w:szCs w:val="29"/>
        </w:rPr>
        <w:lastRenderedPageBreak/>
        <w:t>minister’s role would be different from that of the Chancellor of the Exchequer, whose principal function is overall economic management.  </w:t>
      </w:r>
    </w:p>
    <w:p w14:paraId="2B4EAC22" w14:textId="77777777" w:rsidR="00036B3A" w:rsidRPr="00036B3A" w:rsidRDefault="00036B3A" w:rsidP="00036B3A">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Roman"/>
          <w:color w:val="000000"/>
          <w:sz w:val="29"/>
          <w:szCs w:val="29"/>
        </w:rPr>
      </w:pPr>
      <w:r w:rsidRPr="00036B3A">
        <w:rPr>
          <w:rFonts w:asciiTheme="majorHAnsi" w:hAnsiTheme="majorHAnsi" w:cs="Times Roman"/>
          <w:color w:val="000000"/>
          <w:sz w:val="29"/>
          <w:szCs w:val="29"/>
        </w:rPr>
        <w:t xml:space="preserve">Second, because of the importance of taxation, </w:t>
      </w:r>
      <w:r w:rsidRPr="00036B3A">
        <w:rPr>
          <w:rFonts w:asciiTheme="majorHAnsi" w:hAnsiTheme="majorHAnsi" w:cs="Times Bold"/>
          <w:b/>
          <w:bCs/>
          <w:color w:val="000000"/>
          <w:sz w:val="29"/>
          <w:szCs w:val="29"/>
        </w:rPr>
        <w:t>the Ministry of Tax should operate in cooperation with, but independent of, the Treasury</w:t>
      </w:r>
      <w:r w:rsidRPr="00036B3A">
        <w:rPr>
          <w:rFonts w:asciiTheme="majorHAnsi" w:hAnsiTheme="majorHAnsi" w:cs="Times Roman"/>
          <w:color w:val="000000"/>
          <w:sz w:val="29"/>
          <w:szCs w:val="29"/>
        </w:rPr>
        <w:t>. The new Ministry would set tax policy to meet the economic objectives set by the Chancellor, who would have overall responsibility for economic policy. The new Ministry would be responsible for facilitating these policies in a transparent manner. The Ministry of Tax would have oversight of revenue collection. A clear division between the Treasury and the Ministry of Tax is essential in order that tax serves its supportive function, assisting the achievement of economic goals rather than functioning as a constraint on them.  </w:t>
      </w:r>
    </w:p>
    <w:p w14:paraId="042E69C6" w14:textId="77777777" w:rsidR="00036B3A" w:rsidRPr="00036B3A" w:rsidRDefault="00036B3A" w:rsidP="00036B3A">
      <w:pPr>
        <w:widowControl w:val="0"/>
        <w:numPr>
          <w:ilvl w:val="0"/>
          <w:numId w:val="1"/>
        </w:numPr>
        <w:tabs>
          <w:tab w:val="left" w:pos="220"/>
          <w:tab w:val="left" w:pos="720"/>
        </w:tabs>
        <w:autoSpaceDE w:val="0"/>
        <w:autoSpaceDN w:val="0"/>
        <w:adjustRightInd w:val="0"/>
        <w:spacing w:after="293" w:line="340" w:lineRule="atLeast"/>
        <w:ind w:hanging="720"/>
        <w:rPr>
          <w:rFonts w:asciiTheme="majorHAnsi" w:hAnsiTheme="majorHAnsi" w:cs="Times Roman"/>
          <w:color w:val="000000"/>
          <w:sz w:val="29"/>
          <w:szCs w:val="29"/>
        </w:rPr>
      </w:pPr>
      <w:r w:rsidRPr="00036B3A">
        <w:rPr>
          <w:rFonts w:asciiTheme="majorHAnsi" w:hAnsiTheme="majorHAnsi" w:cs="Times Roman"/>
          <w:color w:val="000000"/>
          <w:sz w:val="29"/>
          <w:szCs w:val="29"/>
        </w:rPr>
        <w:t xml:space="preserve">Third, in order </w:t>
      </w:r>
      <w:r w:rsidRPr="00036B3A">
        <w:rPr>
          <w:rFonts w:asciiTheme="majorHAnsi" w:hAnsiTheme="majorHAnsi" w:cs="Times Bold"/>
          <w:b/>
          <w:bCs/>
          <w:color w:val="000000"/>
          <w:sz w:val="29"/>
          <w:szCs w:val="29"/>
        </w:rPr>
        <w:t>to ensure that the narrow task of tax collection is independent of political influence, the Ministry of Tax would devolve this function to a purely administrative agency</w:t>
      </w:r>
      <w:r w:rsidRPr="00036B3A">
        <w:rPr>
          <w:rFonts w:asciiTheme="majorHAnsi" w:hAnsiTheme="majorHAnsi" w:cs="Times Roman"/>
          <w:color w:val="000000"/>
          <w:sz w:val="29"/>
          <w:szCs w:val="29"/>
        </w:rPr>
        <w:t>. T</w:t>
      </w:r>
      <w:r w:rsidRPr="00036B3A">
        <w:rPr>
          <w:rFonts w:asciiTheme="majorHAnsi" w:hAnsiTheme="majorHAnsi" w:cs="Times Roman"/>
          <w:color w:val="070909"/>
          <w:sz w:val="29"/>
          <w:szCs w:val="29"/>
        </w:rPr>
        <w:t>his is currently the formal task of HMRC, whose name would be altered to emphasise its accou</w:t>
      </w:r>
      <w:r w:rsidRPr="00036B3A">
        <w:rPr>
          <w:rFonts w:asciiTheme="majorHAnsi" w:hAnsiTheme="majorHAnsi" w:cs="Times Roman"/>
          <w:color w:val="000000"/>
          <w:sz w:val="29"/>
          <w:szCs w:val="29"/>
        </w:rPr>
        <w:t>ntably to Parliament.  </w:t>
      </w:r>
    </w:p>
    <w:p w14:paraId="039C871B" w14:textId="77777777" w:rsidR="00036B3A" w:rsidRPr="00036B3A" w:rsidRDefault="00036B3A" w:rsidP="00036B3A">
      <w:pPr>
        <w:widowControl w:val="0"/>
        <w:numPr>
          <w:ilvl w:val="0"/>
          <w:numId w:val="2"/>
        </w:numPr>
        <w:tabs>
          <w:tab w:val="left" w:pos="220"/>
          <w:tab w:val="left" w:pos="720"/>
        </w:tabs>
        <w:autoSpaceDE w:val="0"/>
        <w:autoSpaceDN w:val="0"/>
        <w:adjustRightInd w:val="0"/>
        <w:spacing w:after="293" w:line="340" w:lineRule="atLeast"/>
        <w:ind w:hanging="720"/>
        <w:rPr>
          <w:rFonts w:asciiTheme="majorHAnsi" w:hAnsiTheme="majorHAnsi" w:cs="Times Roman"/>
          <w:color w:val="000000"/>
          <w:sz w:val="29"/>
          <w:szCs w:val="29"/>
        </w:rPr>
      </w:pPr>
      <w:r w:rsidRPr="00036B3A">
        <w:rPr>
          <w:rFonts w:asciiTheme="majorHAnsi" w:hAnsiTheme="majorHAnsi" w:cs="Times Roman"/>
          <w:color w:val="000000"/>
          <w:sz w:val="29"/>
          <w:szCs w:val="29"/>
        </w:rPr>
        <w:t xml:space="preserve">Fourth, </w:t>
      </w:r>
      <w:r w:rsidRPr="00036B3A">
        <w:rPr>
          <w:rFonts w:asciiTheme="majorHAnsi" w:hAnsiTheme="majorHAnsi" w:cs="Times Bold"/>
          <w:b/>
          <w:bCs/>
          <w:color w:val="000000"/>
          <w:sz w:val="29"/>
          <w:szCs w:val="29"/>
        </w:rPr>
        <w:t>the minister and the Ministry of Tax must be politically accountable</w:t>
      </w:r>
      <w:r w:rsidRPr="00036B3A">
        <w:rPr>
          <w:rFonts w:asciiTheme="majorHAnsi" w:hAnsiTheme="majorHAnsi" w:cs="Times Roman"/>
          <w:color w:val="000000"/>
          <w:sz w:val="29"/>
          <w:szCs w:val="29"/>
        </w:rPr>
        <w:t>, as are other government ministers. This will require that Parliament has a select committee on tax.  </w:t>
      </w:r>
    </w:p>
    <w:p w14:paraId="26F7D6CD" w14:textId="77777777" w:rsidR="00036B3A" w:rsidRPr="00036B3A" w:rsidRDefault="00036B3A" w:rsidP="00036B3A">
      <w:pPr>
        <w:widowControl w:val="0"/>
        <w:numPr>
          <w:ilvl w:val="0"/>
          <w:numId w:val="2"/>
        </w:numPr>
        <w:tabs>
          <w:tab w:val="left" w:pos="220"/>
          <w:tab w:val="left" w:pos="720"/>
        </w:tabs>
        <w:autoSpaceDE w:val="0"/>
        <w:autoSpaceDN w:val="0"/>
        <w:adjustRightInd w:val="0"/>
        <w:spacing w:after="293" w:line="340" w:lineRule="atLeast"/>
        <w:ind w:hanging="720"/>
        <w:rPr>
          <w:rFonts w:asciiTheme="majorHAnsi" w:hAnsiTheme="majorHAnsi" w:cs="Times Roman"/>
          <w:color w:val="000000"/>
          <w:sz w:val="29"/>
          <w:szCs w:val="29"/>
        </w:rPr>
      </w:pPr>
      <w:r w:rsidRPr="00036B3A">
        <w:rPr>
          <w:rFonts w:asciiTheme="majorHAnsi" w:hAnsiTheme="majorHAnsi" w:cs="Times Roman"/>
          <w:color w:val="000000"/>
          <w:sz w:val="29"/>
          <w:szCs w:val="29"/>
        </w:rPr>
        <w:t xml:space="preserve">Fifth, to ensure that the committee has the resources to do its job properly and transparently, </w:t>
      </w:r>
      <w:r w:rsidRPr="00036B3A">
        <w:rPr>
          <w:rFonts w:asciiTheme="majorHAnsi" w:hAnsiTheme="majorHAnsi" w:cs="Times Bold"/>
          <w:b/>
          <w:bCs/>
          <w:color w:val="000000"/>
          <w:sz w:val="29"/>
          <w:szCs w:val="29"/>
        </w:rPr>
        <w:t>Parliament should create an Office for Tax Responsibility that reports directly to the select committee on taxation</w:t>
      </w:r>
      <w:r w:rsidRPr="00036B3A">
        <w:rPr>
          <w:rFonts w:asciiTheme="majorHAnsi" w:hAnsiTheme="majorHAnsi" w:cs="Times Roman"/>
          <w:color w:val="000000"/>
          <w:sz w:val="29"/>
          <w:szCs w:val="29"/>
        </w:rPr>
        <w:t>. T</w:t>
      </w:r>
      <w:r w:rsidRPr="00036B3A">
        <w:rPr>
          <w:rFonts w:asciiTheme="majorHAnsi" w:hAnsiTheme="majorHAnsi" w:cs="Times Roman"/>
          <w:color w:val="070909"/>
          <w:sz w:val="29"/>
          <w:szCs w:val="29"/>
        </w:rPr>
        <w:t xml:space="preserve">his Office for Tax Responsibility would have four responsibilities. It would: </w:t>
      </w:r>
    </w:p>
    <w:p w14:paraId="0CF82E99" w14:textId="77777777" w:rsidR="00036B3A" w:rsidRPr="00036B3A" w:rsidRDefault="00036B3A" w:rsidP="00036B3A">
      <w:pPr>
        <w:widowControl w:val="0"/>
        <w:numPr>
          <w:ilvl w:val="1"/>
          <w:numId w:val="2"/>
        </w:numPr>
        <w:tabs>
          <w:tab w:val="left" w:pos="940"/>
          <w:tab w:val="left" w:pos="1440"/>
        </w:tabs>
        <w:autoSpaceDE w:val="0"/>
        <w:autoSpaceDN w:val="0"/>
        <w:adjustRightInd w:val="0"/>
        <w:spacing w:after="293" w:line="340" w:lineRule="atLeast"/>
        <w:ind w:hanging="1440"/>
        <w:rPr>
          <w:rFonts w:asciiTheme="majorHAnsi" w:hAnsiTheme="majorHAnsi" w:cs="Times Roman"/>
          <w:color w:val="000000"/>
          <w:sz w:val="29"/>
          <w:szCs w:val="29"/>
        </w:rPr>
      </w:pPr>
      <w:r w:rsidRPr="00036B3A">
        <w:rPr>
          <w:rFonts w:asciiTheme="majorHAnsi" w:hAnsiTheme="majorHAnsi" w:cs="Times Roman"/>
          <w:color w:val="000000"/>
          <w:kern w:val="1"/>
          <w:sz w:val="29"/>
          <w:szCs w:val="29"/>
        </w:rPr>
        <w:tab/>
      </w:r>
      <w:r w:rsidRPr="00036B3A">
        <w:rPr>
          <w:rFonts w:asciiTheme="majorHAnsi" w:hAnsiTheme="majorHAnsi" w:cs="Times Roman"/>
          <w:color w:val="000000"/>
          <w:kern w:val="1"/>
          <w:sz w:val="29"/>
          <w:szCs w:val="29"/>
        </w:rPr>
        <w:tab/>
      </w:r>
      <w:r w:rsidRPr="00036B3A">
        <w:rPr>
          <w:rFonts w:asciiTheme="majorHAnsi" w:hAnsiTheme="majorHAnsi" w:cs="Times Roman"/>
          <w:color w:val="000000"/>
          <w:sz w:val="29"/>
          <w:szCs w:val="29"/>
        </w:rPr>
        <w:t>–  act as the internal auditor of HMRC;  </w:t>
      </w:r>
    </w:p>
    <w:p w14:paraId="282058EF" w14:textId="77777777" w:rsidR="00036B3A" w:rsidRPr="00036B3A" w:rsidRDefault="00036B3A" w:rsidP="00036B3A">
      <w:pPr>
        <w:widowControl w:val="0"/>
        <w:numPr>
          <w:ilvl w:val="1"/>
          <w:numId w:val="2"/>
        </w:numPr>
        <w:tabs>
          <w:tab w:val="left" w:pos="940"/>
          <w:tab w:val="left" w:pos="1440"/>
        </w:tabs>
        <w:autoSpaceDE w:val="0"/>
        <w:autoSpaceDN w:val="0"/>
        <w:adjustRightInd w:val="0"/>
        <w:spacing w:after="293" w:line="340" w:lineRule="atLeast"/>
        <w:ind w:hanging="1440"/>
        <w:rPr>
          <w:rFonts w:asciiTheme="majorHAnsi" w:hAnsiTheme="majorHAnsi" w:cs="Times Roman"/>
          <w:color w:val="000000"/>
          <w:sz w:val="29"/>
          <w:szCs w:val="29"/>
        </w:rPr>
      </w:pPr>
      <w:r w:rsidRPr="00036B3A">
        <w:rPr>
          <w:rFonts w:asciiTheme="majorHAnsi" w:hAnsiTheme="majorHAnsi" w:cs="Times Roman"/>
          <w:color w:val="000000"/>
          <w:kern w:val="1"/>
          <w:sz w:val="29"/>
          <w:szCs w:val="29"/>
        </w:rPr>
        <w:tab/>
      </w:r>
      <w:r w:rsidRPr="00036B3A">
        <w:rPr>
          <w:rFonts w:asciiTheme="majorHAnsi" w:hAnsiTheme="majorHAnsi" w:cs="Times Roman"/>
          <w:color w:val="000000"/>
          <w:kern w:val="1"/>
          <w:sz w:val="29"/>
          <w:szCs w:val="29"/>
        </w:rPr>
        <w:tab/>
      </w:r>
      <w:r w:rsidRPr="00036B3A">
        <w:rPr>
          <w:rFonts w:asciiTheme="majorHAnsi" w:hAnsiTheme="majorHAnsi" w:cs="Times Roman"/>
          <w:color w:val="000000"/>
          <w:sz w:val="29"/>
          <w:szCs w:val="29"/>
        </w:rPr>
        <w:t>–  audit the government’s tax proposals to verify their  credibility;  </w:t>
      </w:r>
    </w:p>
    <w:p w14:paraId="7C0088E2" w14:textId="77777777" w:rsidR="00036B3A" w:rsidRPr="00036B3A" w:rsidRDefault="00036B3A" w:rsidP="00036B3A">
      <w:pPr>
        <w:widowControl w:val="0"/>
        <w:numPr>
          <w:ilvl w:val="1"/>
          <w:numId w:val="2"/>
        </w:numPr>
        <w:tabs>
          <w:tab w:val="left" w:pos="940"/>
          <w:tab w:val="left" w:pos="1440"/>
        </w:tabs>
        <w:autoSpaceDE w:val="0"/>
        <w:autoSpaceDN w:val="0"/>
        <w:adjustRightInd w:val="0"/>
        <w:spacing w:after="293" w:line="340" w:lineRule="atLeast"/>
        <w:ind w:hanging="1440"/>
        <w:rPr>
          <w:rFonts w:asciiTheme="majorHAnsi" w:hAnsiTheme="majorHAnsi" w:cs="Times Roman"/>
          <w:color w:val="000000"/>
          <w:sz w:val="29"/>
          <w:szCs w:val="29"/>
        </w:rPr>
      </w:pPr>
      <w:r w:rsidRPr="00036B3A">
        <w:rPr>
          <w:rFonts w:asciiTheme="majorHAnsi" w:hAnsiTheme="majorHAnsi" w:cs="Times Roman"/>
          <w:color w:val="000000"/>
          <w:kern w:val="1"/>
          <w:sz w:val="29"/>
          <w:szCs w:val="29"/>
        </w:rPr>
        <w:tab/>
      </w:r>
      <w:r w:rsidRPr="00036B3A">
        <w:rPr>
          <w:rFonts w:asciiTheme="majorHAnsi" w:hAnsiTheme="majorHAnsi" w:cs="Times Roman"/>
          <w:color w:val="000000"/>
          <w:kern w:val="1"/>
          <w:sz w:val="29"/>
          <w:szCs w:val="29"/>
        </w:rPr>
        <w:tab/>
      </w:r>
      <w:r w:rsidRPr="00036B3A">
        <w:rPr>
          <w:rFonts w:asciiTheme="majorHAnsi" w:hAnsiTheme="majorHAnsi" w:cs="Times Roman"/>
          <w:color w:val="000000"/>
          <w:sz w:val="29"/>
          <w:szCs w:val="29"/>
        </w:rPr>
        <w:t>–  review all allowances and relief in the tax system on  a regular basis and recommend changes if any fail to  achieve their stated purpose; and  </w:t>
      </w:r>
    </w:p>
    <w:p w14:paraId="3B9051EB" w14:textId="77777777" w:rsidR="00036B3A" w:rsidRPr="00036B3A" w:rsidRDefault="00036B3A" w:rsidP="00036B3A">
      <w:pPr>
        <w:widowControl w:val="0"/>
        <w:numPr>
          <w:ilvl w:val="1"/>
          <w:numId w:val="2"/>
        </w:numPr>
        <w:tabs>
          <w:tab w:val="left" w:pos="940"/>
          <w:tab w:val="left" w:pos="1440"/>
        </w:tabs>
        <w:autoSpaceDE w:val="0"/>
        <w:autoSpaceDN w:val="0"/>
        <w:adjustRightInd w:val="0"/>
        <w:spacing w:after="293" w:line="340" w:lineRule="atLeast"/>
        <w:ind w:hanging="1440"/>
        <w:rPr>
          <w:rFonts w:asciiTheme="majorHAnsi" w:hAnsiTheme="majorHAnsi" w:cs="Times Roman"/>
          <w:color w:val="000000"/>
          <w:sz w:val="29"/>
          <w:szCs w:val="29"/>
        </w:rPr>
      </w:pPr>
      <w:r w:rsidRPr="00036B3A">
        <w:rPr>
          <w:rFonts w:asciiTheme="majorHAnsi" w:hAnsiTheme="majorHAnsi" w:cs="Times Roman"/>
          <w:color w:val="000000"/>
          <w:kern w:val="1"/>
          <w:sz w:val="29"/>
          <w:szCs w:val="29"/>
        </w:rPr>
        <w:tab/>
      </w:r>
      <w:r w:rsidRPr="00036B3A">
        <w:rPr>
          <w:rFonts w:asciiTheme="majorHAnsi" w:hAnsiTheme="majorHAnsi" w:cs="Times Roman"/>
          <w:color w:val="000000"/>
          <w:kern w:val="1"/>
          <w:sz w:val="29"/>
          <w:szCs w:val="29"/>
        </w:rPr>
        <w:tab/>
      </w:r>
      <w:r w:rsidRPr="00036B3A">
        <w:rPr>
          <w:rFonts w:asciiTheme="majorHAnsi" w:hAnsiTheme="majorHAnsi" w:cs="Times Roman"/>
          <w:color w:val="000000"/>
          <w:sz w:val="29"/>
          <w:szCs w:val="29"/>
        </w:rPr>
        <w:t>–  audit the ‘tax gap’, which is the difference between the  amount of tax that should be paid each year and the amount actually collected, and report to Parliament on progress in addressing this issue.  As a result of these policies, the UK would, for the first time, have an accountable tax system.  </w:t>
      </w:r>
    </w:p>
    <w:p w14:paraId="2AA37C1D" w14:textId="77777777" w:rsidR="001A4E30" w:rsidRPr="00036B3A" w:rsidRDefault="001A4E30" w:rsidP="009A1F69">
      <w:pPr>
        <w:spacing w:line="276" w:lineRule="auto"/>
        <w:rPr>
          <w:rFonts w:asciiTheme="majorHAnsi" w:hAnsiTheme="majorHAnsi"/>
          <w:sz w:val="22"/>
          <w:szCs w:val="22"/>
        </w:rPr>
      </w:pPr>
    </w:p>
    <w:sectPr w:rsidR="001A4E30" w:rsidRPr="00036B3A" w:rsidSect="001A4E3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239D" w14:textId="77777777" w:rsidR="00036B3A" w:rsidRDefault="00036B3A" w:rsidP="009A1F69">
      <w:r>
        <w:separator/>
      </w:r>
    </w:p>
  </w:endnote>
  <w:endnote w:type="continuationSeparator" w:id="0">
    <w:p w14:paraId="589B07CE" w14:textId="77777777" w:rsidR="00036B3A" w:rsidRDefault="00036B3A" w:rsidP="009A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Times Bold">
    <w:panose1 w:val="0000080000000002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B207" w14:textId="77777777" w:rsidR="009A1F69" w:rsidRDefault="009A1F69" w:rsidP="004F2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F93C1" w14:textId="77777777" w:rsidR="009A1F69" w:rsidRDefault="009A1F69" w:rsidP="009A1F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3E0E6" w14:textId="77777777" w:rsidR="009A1F69" w:rsidRDefault="009A1F69" w:rsidP="004F2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6B5">
      <w:rPr>
        <w:rStyle w:val="PageNumber"/>
        <w:noProof/>
      </w:rPr>
      <w:t>1</w:t>
    </w:r>
    <w:r>
      <w:rPr>
        <w:rStyle w:val="PageNumber"/>
      </w:rPr>
      <w:fldChar w:fldCharType="end"/>
    </w:r>
  </w:p>
  <w:p w14:paraId="75A7B6A3" w14:textId="77777777" w:rsidR="009A1F69" w:rsidRDefault="009A1F69" w:rsidP="009A1F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D32E9" w14:textId="77777777" w:rsidR="00036B3A" w:rsidRDefault="00036B3A" w:rsidP="009A1F69">
      <w:r>
        <w:separator/>
      </w:r>
    </w:p>
  </w:footnote>
  <w:footnote w:type="continuationSeparator" w:id="0">
    <w:p w14:paraId="18221CFB" w14:textId="77777777" w:rsidR="00036B3A" w:rsidRDefault="00036B3A" w:rsidP="009A1F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A"/>
    <w:rsid w:val="00036B3A"/>
    <w:rsid w:val="001A4E30"/>
    <w:rsid w:val="009A1F69"/>
    <w:rsid w:val="00BD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6A9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F69"/>
    <w:pPr>
      <w:tabs>
        <w:tab w:val="center" w:pos="4320"/>
        <w:tab w:val="right" w:pos="8640"/>
      </w:tabs>
    </w:pPr>
  </w:style>
  <w:style w:type="character" w:customStyle="1" w:styleId="FooterChar">
    <w:name w:val="Footer Char"/>
    <w:basedOn w:val="DefaultParagraphFont"/>
    <w:link w:val="Footer"/>
    <w:uiPriority w:val="99"/>
    <w:rsid w:val="009A1F69"/>
  </w:style>
  <w:style w:type="character" w:styleId="PageNumber">
    <w:name w:val="page number"/>
    <w:basedOn w:val="DefaultParagraphFont"/>
    <w:uiPriority w:val="99"/>
    <w:semiHidden/>
    <w:unhideWhenUsed/>
    <w:rsid w:val="009A1F69"/>
  </w:style>
  <w:style w:type="paragraph" w:styleId="BalloonText">
    <w:name w:val="Balloon Text"/>
    <w:basedOn w:val="Normal"/>
    <w:link w:val="BalloonTextChar"/>
    <w:uiPriority w:val="99"/>
    <w:semiHidden/>
    <w:unhideWhenUsed/>
    <w:rsid w:val="00036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B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F69"/>
    <w:pPr>
      <w:tabs>
        <w:tab w:val="center" w:pos="4320"/>
        <w:tab w:val="right" w:pos="8640"/>
      </w:tabs>
    </w:pPr>
  </w:style>
  <w:style w:type="character" w:customStyle="1" w:styleId="FooterChar">
    <w:name w:val="Footer Char"/>
    <w:basedOn w:val="DefaultParagraphFont"/>
    <w:link w:val="Footer"/>
    <w:uiPriority w:val="99"/>
    <w:rsid w:val="009A1F69"/>
  </w:style>
  <w:style w:type="character" w:styleId="PageNumber">
    <w:name w:val="page number"/>
    <w:basedOn w:val="DefaultParagraphFont"/>
    <w:uiPriority w:val="99"/>
    <w:semiHidden/>
    <w:unhideWhenUsed/>
    <w:rsid w:val="009A1F69"/>
  </w:style>
  <w:style w:type="paragraph" w:styleId="BalloonText">
    <w:name w:val="Balloon Text"/>
    <w:basedOn w:val="Normal"/>
    <w:link w:val="BalloonTextChar"/>
    <w:uiPriority w:val="99"/>
    <w:semiHidden/>
    <w:unhideWhenUsed/>
    <w:rsid w:val="00036B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B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murphy:Library:Application%20Support:Microsoft:Office:User%20Templates:My%20Template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1991-E14C-ED41-B664-B1EDBB29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Basic.dotx</Template>
  <TotalTime>1</TotalTime>
  <Pages>3</Pages>
  <Words>571</Words>
  <Characters>3260</Characters>
  <Application>Microsoft Macintosh Word</Application>
  <DocSecurity>0</DocSecurity>
  <Lines>27</Lines>
  <Paragraphs>7</Paragraphs>
  <ScaleCrop>false</ScaleCrop>
  <Company>Tax Research LLP</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Murphy</dc:creator>
  <cp:keywords/>
  <dc:description/>
  <cp:lastModifiedBy>Richard Murphy</cp:lastModifiedBy>
  <cp:revision>2</cp:revision>
  <dcterms:created xsi:type="dcterms:W3CDTF">2019-10-23T08:27:00Z</dcterms:created>
  <dcterms:modified xsi:type="dcterms:W3CDTF">2019-10-23T08:28:00Z</dcterms:modified>
</cp:coreProperties>
</file>